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DD" w:rsidRPr="00A138DD" w:rsidRDefault="00A138DD" w:rsidP="00A138DD">
      <w:pPr>
        <w:tabs>
          <w:tab w:val="center" w:pos="4536"/>
        </w:tabs>
        <w:jc w:val="center"/>
        <w:rPr>
          <w:rFonts w:ascii="Arial" w:hAnsi="Arial" w:cs="Arial"/>
          <w:b/>
        </w:rPr>
      </w:pPr>
      <w:r w:rsidRPr="00A138DD">
        <w:rPr>
          <w:rFonts w:ascii="Arial" w:hAnsi="Arial" w:cs="Arial"/>
          <w:b/>
        </w:rPr>
        <w:t>Zarządzenie nr 1/2016</w:t>
      </w:r>
    </w:p>
    <w:p w:rsidR="00A138DD" w:rsidRPr="00A138DD" w:rsidRDefault="00A138DD" w:rsidP="00A138DD">
      <w:pPr>
        <w:tabs>
          <w:tab w:val="center" w:pos="4536"/>
        </w:tabs>
        <w:jc w:val="center"/>
        <w:rPr>
          <w:rFonts w:ascii="Arial" w:hAnsi="Arial" w:cs="Arial"/>
          <w:b/>
        </w:rPr>
      </w:pPr>
      <w:r w:rsidRPr="00A138DD">
        <w:rPr>
          <w:rFonts w:ascii="Arial" w:hAnsi="Arial" w:cs="Arial"/>
          <w:b/>
        </w:rPr>
        <w:t>Dyrektora Przedszkola nr 21</w:t>
      </w:r>
    </w:p>
    <w:p w:rsidR="00A138DD" w:rsidRPr="00A138DD" w:rsidRDefault="00A138DD" w:rsidP="00A138DD">
      <w:pPr>
        <w:tabs>
          <w:tab w:val="center" w:pos="4536"/>
        </w:tabs>
        <w:jc w:val="center"/>
        <w:rPr>
          <w:rFonts w:ascii="Arial" w:hAnsi="Arial" w:cs="Arial"/>
          <w:b/>
        </w:rPr>
      </w:pPr>
      <w:r w:rsidRPr="00A138DD">
        <w:rPr>
          <w:rFonts w:ascii="Arial" w:hAnsi="Arial" w:cs="Arial"/>
          <w:b/>
        </w:rPr>
        <w:t>z dnia 04.01.2016 roku</w:t>
      </w:r>
    </w:p>
    <w:p w:rsidR="00A138DD" w:rsidRPr="00A138DD" w:rsidRDefault="00A138DD" w:rsidP="00A138DD">
      <w:pPr>
        <w:tabs>
          <w:tab w:val="center" w:pos="4536"/>
        </w:tabs>
        <w:jc w:val="center"/>
        <w:rPr>
          <w:rFonts w:ascii="Arial" w:hAnsi="Arial" w:cs="Arial"/>
          <w:b/>
        </w:rPr>
      </w:pPr>
    </w:p>
    <w:p w:rsidR="00A138DD" w:rsidRPr="00A138DD" w:rsidRDefault="00A138DD" w:rsidP="00A138DD">
      <w:pPr>
        <w:tabs>
          <w:tab w:val="left" w:pos="1418"/>
        </w:tabs>
        <w:rPr>
          <w:rFonts w:ascii="Arial" w:hAnsi="Arial" w:cs="Arial"/>
          <w:b/>
          <w:bCs/>
        </w:rPr>
      </w:pPr>
      <w:r w:rsidRPr="00A138DD">
        <w:rPr>
          <w:rFonts w:ascii="Arial" w:hAnsi="Arial" w:cs="Arial"/>
          <w:b/>
          <w:bCs/>
        </w:rPr>
        <w:t xml:space="preserve">w sprawie: wprowadzenie zmian do zasad polityki rachunkowości </w:t>
      </w:r>
    </w:p>
    <w:p w:rsidR="00A138DD" w:rsidRPr="00A138DD" w:rsidRDefault="00A138DD" w:rsidP="00A138DD">
      <w:pPr>
        <w:tabs>
          <w:tab w:val="left" w:pos="1418"/>
        </w:tabs>
        <w:jc w:val="center"/>
        <w:rPr>
          <w:rFonts w:ascii="Arial" w:hAnsi="Arial" w:cs="Arial"/>
          <w:b/>
          <w:bCs/>
        </w:rPr>
      </w:pPr>
    </w:p>
    <w:p w:rsidR="00A138DD" w:rsidRPr="00A138DD" w:rsidRDefault="00A138DD" w:rsidP="00A138DD">
      <w:pPr>
        <w:tabs>
          <w:tab w:val="left" w:pos="1418"/>
        </w:tabs>
        <w:jc w:val="center"/>
        <w:rPr>
          <w:rFonts w:ascii="Arial" w:hAnsi="Arial" w:cs="Arial"/>
          <w:b/>
          <w:bCs/>
        </w:rPr>
      </w:pPr>
    </w:p>
    <w:p w:rsidR="00A138DD" w:rsidRPr="00A138DD" w:rsidRDefault="00A138DD" w:rsidP="00A138DD">
      <w:pPr>
        <w:rPr>
          <w:rFonts w:ascii="Arial" w:hAnsi="Arial" w:cs="Arial"/>
        </w:rPr>
      </w:pPr>
      <w:r w:rsidRPr="00A138DD">
        <w:rPr>
          <w:rFonts w:ascii="Arial" w:hAnsi="Arial" w:cs="Arial"/>
        </w:rPr>
        <w:t>Działając na podstawie:</w:t>
      </w:r>
    </w:p>
    <w:p w:rsidR="00A138DD" w:rsidRPr="00A138DD" w:rsidRDefault="00A138DD" w:rsidP="00A138DD">
      <w:pPr>
        <w:jc w:val="center"/>
        <w:rPr>
          <w:rFonts w:ascii="Arial" w:hAnsi="Arial" w:cs="Arial"/>
        </w:rPr>
      </w:pPr>
    </w:p>
    <w:p w:rsidR="00A138DD" w:rsidRPr="00A138DD" w:rsidRDefault="00A138DD" w:rsidP="00A138DD">
      <w:pPr>
        <w:tabs>
          <w:tab w:val="left" w:pos="284"/>
        </w:tabs>
        <w:ind w:left="284" w:hanging="284"/>
        <w:jc w:val="both"/>
        <w:rPr>
          <w:rFonts w:ascii="Arial" w:hAnsi="Arial" w:cs="Arial"/>
        </w:rPr>
      </w:pPr>
      <w:r w:rsidRPr="00A138DD">
        <w:rPr>
          <w:rFonts w:ascii="Arial" w:hAnsi="Arial" w:cs="Arial"/>
        </w:rPr>
        <w:t xml:space="preserve">-   art. 40 ust.4  ustawy o finansach publicznych z dnia 27 sierpnia 2009 roku (Dz. U. z 2009 r.    Nr   157, poz.1240 z </w:t>
      </w:r>
      <w:proofErr w:type="spellStart"/>
      <w:r w:rsidRPr="00A138DD">
        <w:rPr>
          <w:rFonts w:ascii="Arial" w:hAnsi="Arial" w:cs="Arial"/>
        </w:rPr>
        <w:t>późn</w:t>
      </w:r>
      <w:proofErr w:type="spellEnd"/>
      <w:r w:rsidRPr="00A138DD">
        <w:rPr>
          <w:rFonts w:ascii="Arial" w:hAnsi="Arial" w:cs="Arial"/>
        </w:rPr>
        <w:t>. zm.),</w:t>
      </w:r>
    </w:p>
    <w:p w:rsidR="00A138DD" w:rsidRPr="00A138DD" w:rsidRDefault="00A138DD" w:rsidP="00A138DD">
      <w:pPr>
        <w:tabs>
          <w:tab w:val="left" w:pos="284"/>
        </w:tabs>
        <w:ind w:left="284" w:hanging="142"/>
        <w:jc w:val="both"/>
        <w:rPr>
          <w:rFonts w:ascii="Arial" w:hAnsi="Arial" w:cs="Arial"/>
        </w:rPr>
      </w:pPr>
      <w:r w:rsidRPr="00A138DD">
        <w:rPr>
          <w:rFonts w:ascii="Arial" w:hAnsi="Arial" w:cs="Arial"/>
        </w:rPr>
        <w:t xml:space="preserve">- art. 10 i art. 13 z uwzględnieniem art. 4 ust. 4, art. 5 i 8 ustawy                                o rachunkowości z dnia 29 września 1994 roku (tekst jednolity w Dz. U.                    z 2009 r. Nr 152 poz. 1223 z </w:t>
      </w:r>
      <w:proofErr w:type="spellStart"/>
      <w:r w:rsidRPr="00A138DD">
        <w:rPr>
          <w:rFonts w:ascii="Arial" w:hAnsi="Arial" w:cs="Arial"/>
        </w:rPr>
        <w:t>późn</w:t>
      </w:r>
      <w:proofErr w:type="spellEnd"/>
      <w:r w:rsidRPr="00A138DD">
        <w:rPr>
          <w:rFonts w:ascii="Arial" w:hAnsi="Arial" w:cs="Arial"/>
        </w:rPr>
        <w:t>. zm.) oraz szczególnych ustaleń zawartych w ustawie z dnia 23.07.2015r.</w:t>
      </w:r>
    </w:p>
    <w:p w:rsidR="00A138DD" w:rsidRPr="00A138DD" w:rsidRDefault="00A138DD" w:rsidP="00A138DD">
      <w:pPr>
        <w:tabs>
          <w:tab w:val="left" w:pos="284"/>
        </w:tabs>
        <w:ind w:left="426" w:hanging="284"/>
        <w:jc w:val="both"/>
        <w:rPr>
          <w:rFonts w:ascii="Arial" w:hAnsi="Arial" w:cs="Arial"/>
        </w:rPr>
      </w:pPr>
      <w:r w:rsidRPr="00A138DD">
        <w:rPr>
          <w:rFonts w:ascii="Arial" w:hAnsi="Arial" w:cs="Arial"/>
        </w:rPr>
        <w:t>-</w:t>
      </w:r>
      <w:r w:rsidRPr="00A138DD">
        <w:rPr>
          <w:rFonts w:ascii="Arial" w:hAnsi="Arial" w:cs="Arial"/>
        </w:rPr>
        <w:tab/>
        <w:t xml:space="preserve">§ 14, 15 i 16 Rozporządzenia Ministra Finansów z dnia 5 lipca 2010 roku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 z 2010 r. Nr 128 poz. 861) z </w:t>
      </w:r>
      <w:proofErr w:type="spellStart"/>
      <w:r w:rsidRPr="00A138DD">
        <w:rPr>
          <w:rFonts w:ascii="Arial" w:hAnsi="Arial" w:cs="Arial"/>
        </w:rPr>
        <w:t>poźn</w:t>
      </w:r>
      <w:proofErr w:type="spellEnd"/>
      <w:r w:rsidRPr="00A138DD">
        <w:rPr>
          <w:rFonts w:ascii="Arial" w:hAnsi="Arial" w:cs="Arial"/>
        </w:rPr>
        <w:t>. zmianami oraz zmieniające rozporządzenie z dnia 2.11.2015r.</w:t>
      </w:r>
    </w:p>
    <w:p w:rsidR="00A138DD" w:rsidRPr="00A138DD" w:rsidRDefault="00A138DD" w:rsidP="00A138DD">
      <w:pPr>
        <w:tabs>
          <w:tab w:val="left" w:pos="284"/>
        </w:tabs>
        <w:ind w:left="426" w:hanging="284"/>
        <w:rPr>
          <w:rFonts w:ascii="Arial" w:hAnsi="Arial" w:cs="Arial"/>
        </w:rPr>
      </w:pPr>
    </w:p>
    <w:p w:rsidR="00A138DD" w:rsidRPr="00A138DD" w:rsidRDefault="00A138DD" w:rsidP="00A138DD">
      <w:pPr>
        <w:tabs>
          <w:tab w:val="center" w:pos="4253"/>
        </w:tabs>
        <w:jc w:val="center"/>
        <w:rPr>
          <w:rFonts w:ascii="Arial" w:hAnsi="Arial" w:cs="Arial"/>
          <w:b/>
          <w:bCs/>
        </w:rPr>
      </w:pPr>
      <w:r w:rsidRPr="00A138DD">
        <w:rPr>
          <w:rFonts w:ascii="Arial" w:hAnsi="Arial" w:cs="Arial"/>
          <w:b/>
          <w:bCs/>
        </w:rPr>
        <w:t>zarządzam, co następuje:</w:t>
      </w:r>
    </w:p>
    <w:p w:rsidR="00A138DD" w:rsidRPr="00A138DD" w:rsidRDefault="00A138DD" w:rsidP="00A138DD">
      <w:pPr>
        <w:tabs>
          <w:tab w:val="center" w:pos="4253"/>
        </w:tabs>
        <w:jc w:val="center"/>
        <w:rPr>
          <w:rFonts w:ascii="Arial" w:hAnsi="Arial" w:cs="Arial"/>
        </w:rPr>
      </w:pPr>
    </w:p>
    <w:p w:rsidR="00A138DD" w:rsidRPr="00A138DD" w:rsidRDefault="00A138DD" w:rsidP="00A138DD">
      <w:pPr>
        <w:tabs>
          <w:tab w:val="center" w:pos="4253"/>
        </w:tabs>
        <w:jc w:val="center"/>
        <w:rPr>
          <w:rFonts w:ascii="Arial" w:hAnsi="Arial" w:cs="Arial"/>
        </w:rPr>
      </w:pPr>
      <w:r w:rsidRPr="00A138DD">
        <w:rPr>
          <w:rFonts w:ascii="Arial" w:hAnsi="Arial" w:cs="Arial"/>
        </w:rPr>
        <w:t>§ 1.</w:t>
      </w:r>
    </w:p>
    <w:p w:rsidR="00A138DD" w:rsidRPr="00A138DD" w:rsidRDefault="00A138DD" w:rsidP="00A138DD">
      <w:pPr>
        <w:rPr>
          <w:rFonts w:ascii="Arial" w:hAnsi="Arial" w:cs="Arial"/>
        </w:rPr>
      </w:pPr>
      <w:r w:rsidRPr="00A138DD">
        <w:rPr>
          <w:rFonts w:ascii="Arial" w:hAnsi="Arial" w:cs="Arial"/>
        </w:rPr>
        <w:t>Wprowadzam zmiany do polityki rachunkowości w załączniku nr 3 zatwierdzonej zarządzeniem nr 4/2015 z dnia 23.04.2015 roku w zakresie kont: 760,761, 860.</w:t>
      </w:r>
    </w:p>
    <w:p w:rsidR="00A138DD" w:rsidRPr="00A138DD" w:rsidRDefault="00A138DD" w:rsidP="00A138DD">
      <w:pPr>
        <w:rPr>
          <w:rFonts w:ascii="Arial" w:hAnsi="Arial" w:cs="Arial"/>
        </w:rPr>
      </w:pPr>
    </w:p>
    <w:p w:rsidR="00A138DD" w:rsidRPr="00A138DD" w:rsidRDefault="00A138DD" w:rsidP="00A138DD">
      <w:pPr>
        <w:jc w:val="center"/>
        <w:rPr>
          <w:rFonts w:ascii="Arial" w:hAnsi="Arial" w:cs="Arial"/>
        </w:rPr>
      </w:pPr>
    </w:p>
    <w:p w:rsidR="00A138DD" w:rsidRPr="00A138DD" w:rsidRDefault="00A138DD" w:rsidP="00A138DD">
      <w:pPr>
        <w:tabs>
          <w:tab w:val="left" w:pos="4253"/>
        </w:tabs>
        <w:jc w:val="center"/>
        <w:rPr>
          <w:rFonts w:ascii="Arial" w:hAnsi="Arial" w:cs="Arial"/>
        </w:rPr>
      </w:pPr>
      <w:r w:rsidRPr="00A138DD">
        <w:rPr>
          <w:rFonts w:ascii="Arial" w:hAnsi="Arial" w:cs="Arial"/>
        </w:rPr>
        <w:t>§ 2.</w:t>
      </w:r>
    </w:p>
    <w:p w:rsidR="00A138DD" w:rsidRPr="00A138DD" w:rsidRDefault="00A138DD" w:rsidP="00A138DD">
      <w:pPr>
        <w:tabs>
          <w:tab w:val="left" w:pos="4253"/>
        </w:tabs>
        <w:rPr>
          <w:rFonts w:ascii="Arial" w:hAnsi="Arial" w:cs="Arial"/>
        </w:rPr>
      </w:pPr>
      <w:r w:rsidRPr="00A138DD">
        <w:rPr>
          <w:rFonts w:ascii="Arial" w:hAnsi="Arial" w:cs="Arial"/>
        </w:rPr>
        <w:t>Uchyla się treść kont 770 i 771.</w:t>
      </w:r>
    </w:p>
    <w:p w:rsidR="00A138DD" w:rsidRPr="00A138DD" w:rsidRDefault="00A138DD" w:rsidP="00A138DD">
      <w:pPr>
        <w:tabs>
          <w:tab w:val="left" w:pos="4253"/>
        </w:tabs>
        <w:jc w:val="center"/>
        <w:rPr>
          <w:rFonts w:ascii="Arial" w:hAnsi="Arial" w:cs="Arial"/>
        </w:rPr>
      </w:pPr>
    </w:p>
    <w:p w:rsidR="00A138DD" w:rsidRPr="00A138DD" w:rsidRDefault="00A138DD" w:rsidP="00A138DD">
      <w:pPr>
        <w:jc w:val="center"/>
        <w:rPr>
          <w:rFonts w:ascii="Arial" w:hAnsi="Arial" w:cs="Arial"/>
        </w:rPr>
      </w:pPr>
      <w:r w:rsidRPr="00A138DD">
        <w:rPr>
          <w:rFonts w:ascii="Arial" w:hAnsi="Arial" w:cs="Arial"/>
        </w:rPr>
        <w:t>§ 3.</w:t>
      </w:r>
    </w:p>
    <w:p w:rsidR="00A138DD" w:rsidRPr="00A138DD" w:rsidRDefault="00A138DD" w:rsidP="00A138DD">
      <w:pPr>
        <w:tabs>
          <w:tab w:val="left" w:pos="4253"/>
        </w:tabs>
        <w:jc w:val="center"/>
        <w:rPr>
          <w:rFonts w:ascii="Arial" w:hAnsi="Arial" w:cs="Arial"/>
        </w:rPr>
      </w:pPr>
    </w:p>
    <w:p w:rsidR="00A138DD" w:rsidRPr="00A138DD" w:rsidRDefault="00A138DD" w:rsidP="00A138DD">
      <w:pPr>
        <w:tabs>
          <w:tab w:val="left" w:pos="4253"/>
        </w:tabs>
        <w:rPr>
          <w:rFonts w:ascii="Arial" w:hAnsi="Arial" w:cs="Arial"/>
        </w:rPr>
      </w:pPr>
      <w:r w:rsidRPr="00A138DD">
        <w:rPr>
          <w:rFonts w:ascii="Arial" w:hAnsi="Arial" w:cs="Arial"/>
        </w:rPr>
        <w:t>Nadzór nad realizacją sprawuje Dyrektor.</w:t>
      </w:r>
    </w:p>
    <w:p w:rsidR="00A138DD" w:rsidRPr="00A138DD" w:rsidRDefault="00A138DD" w:rsidP="00A138DD">
      <w:pPr>
        <w:jc w:val="center"/>
        <w:rPr>
          <w:rFonts w:ascii="Arial" w:hAnsi="Arial" w:cs="Arial"/>
        </w:rPr>
      </w:pPr>
    </w:p>
    <w:p w:rsidR="00A138DD" w:rsidRPr="00A138DD" w:rsidRDefault="00A138DD" w:rsidP="00A138DD">
      <w:pPr>
        <w:jc w:val="center"/>
        <w:rPr>
          <w:rFonts w:ascii="Arial" w:hAnsi="Arial" w:cs="Arial"/>
        </w:rPr>
      </w:pPr>
      <w:r w:rsidRPr="00A138DD">
        <w:rPr>
          <w:rFonts w:ascii="Arial" w:hAnsi="Arial" w:cs="Arial"/>
        </w:rPr>
        <w:t>§4</w:t>
      </w:r>
    </w:p>
    <w:p w:rsidR="00A138DD" w:rsidRPr="00A138DD" w:rsidRDefault="00A138DD" w:rsidP="00A138DD">
      <w:pPr>
        <w:rPr>
          <w:rFonts w:ascii="Arial" w:hAnsi="Arial" w:cs="Arial"/>
        </w:rPr>
      </w:pPr>
      <w:r w:rsidRPr="00A138DD">
        <w:rPr>
          <w:rFonts w:ascii="Arial" w:hAnsi="Arial" w:cs="Arial"/>
        </w:rPr>
        <w:t>Zarządzenie wchodzi w życie z dniem podjęcia z mocą obowiązującą od 01 stycznia 2016 roku.</w:t>
      </w:r>
    </w:p>
    <w:p w:rsidR="003C7447" w:rsidRDefault="003C7447"/>
    <w:sectPr w:rsidR="003C7447" w:rsidSect="003C7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138DD"/>
    <w:rsid w:val="003C7447"/>
    <w:rsid w:val="00A138DD"/>
    <w:rsid w:val="00EB6D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8DD"/>
    <w:pPr>
      <w:ind w:left="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1263</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Kancelaria</cp:lastModifiedBy>
  <cp:revision>1</cp:revision>
  <dcterms:created xsi:type="dcterms:W3CDTF">2017-08-08T10:20:00Z</dcterms:created>
  <dcterms:modified xsi:type="dcterms:W3CDTF">2017-08-08T10:22:00Z</dcterms:modified>
</cp:coreProperties>
</file>