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B1" w:rsidRDefault="001C2FC0" w:rsidP="00346CB1">
      <w:pPr>
        <w:tabs>
          <w:tab w:val="center" w:pos="4536"/>
        </w:tabs>
        <w:spacing w:line="276" w:lineRule="auto"/>
        <w:jc w:val="both"/>
        <w:rPr>
          <w:rFonts w:ascii="Calibri" w:hAnsi="Calibri"/>
          <w:b/>
        </w:rPr>
      </w:pPr>
      <w:r>
        <w:rPr>
          <w:rFonts w:ascii="Calibri" w:hAnsi="Calibri"/>
          <w:b/>
        </w:rPr>
        <w:t>Zarządzenie nr 4/</w:t>
      </w:r>
      <w:r w:rsidR="00346CB1">
        <w:rPr>
          <w:rFonts w:ascii="Calibri" w:hAnsi="Calibri"/>
          <w:b/>
        </w:rPr>
        <w:t>2015</w:t>
      </w:r>
    </w:p>
    <w:p w:rsidR="00346CB1" w:rsidRDefault="00DD73BA" w:rsidP="00346CB1">
      <w:pPr>
        <w:tabs>
          <w:tab w:val="center" w:pos="4536"/>
        </w:tabs>
        <w:spacing w:line="276" w:lineRule="auto"/>
        <w:jc w:val="center"/>
        <w:rPr>
          <w:rFonts w:ascii="Calibri" w:hAnsi="Calibri"/>
          <w:b/>
        </w:rPr>
      </w:pPr>
      <w:r>
        <w:rPr>
          <w:rFonts w:ascii="Calibri" w:hAnsi="Calibri"/>
          <w:b/>
        </w:rPr>
        <w:t>Dyrektora Przedszkola Nr 21</w:t>
      </w:r>
    </w:p>
    <w:p w:rsidR="00346CB1" w:rsidRDefault="001C2FC0" w:rsidP="00346CB1">
      <w:pPr>
        <w:tabs>
          <w:tab w:val="center" w:pos="4536"/>
        </w:tabs>
        <w:spacing w:line="276" w:lineRule="auto"/>
        <w:jc w:val="both"/>
        <w:rPr>
          <w:rFonts w:ascii="Calibri" w:hAnsi="Calibri"/>
          <w:b/>
        </w:rPr>
      </w:pPr>
      <w:r>
        <w:rPr>
          <w:rFonts w:ascii="Calibri" w:hAnsi="Calibri"/>
          <w:b/>
        </w:rPr>
        <w:tab/>
        <w:t>z dnia 24.</w:t>
      </w:r>
      <w:r w:rsidR="00346CB1">
        <w:rPr>
          <w:rFonts w:ascii="Calibri" w:hAnsi="Calibri"/>
          <w:b/>
        </w:rPr>
        <w:t>04.2015 r.</w:t>
      </w:r>
    </w:p>
    <w:p w:rsidR="00346CB1" w:rsidRDefault="00346CB1" w:rsidP="00346CB1">
      <w:pPr>
        <w:spacing w:line="276" w:lineRule="auto"/>
        <w:jc w:val="both"/>
        <w:rPr>
          <w:rFonts w:ascii="Calibri" w:hAnsi="Calibri"/>
          <w:b/>
          <w:bCs/>
        </w:rPr>
      </w:pPr>
    </w:p>
    <w:p w:rsidR="00346CB1" w:rsidRDefault="00346CB1" w:rsidP="00346CB1">
      <w:pPr>
        <w:tabs>
          <w:tab w:val="left" w:pos="1418"/>
        </w:tabs>
        <w:spacing w:line="276" w:lineRule="auto"/>
        <w:jc w:val="both"/>
        <w:rPr>
          <w:rFonts w:ascii="Calibri" w:hAnsi="Calibri"/>
          <w:b/>
          <w:bCs/>
        </w:rPr>
      </w:pPr>
      <w:r>
        <w:rPr>
          <w:rFonts w:ascii="Calibri" w:hAnsi="Calibri"/>
          <w:b/>
          <w:bCs/>
        </w:rPr>
        <w:t>w sprawie: ustalenia zasad polityki</w:t>
      </w:r>
      <w:r w:rsidR="001C2FC0">
        <w:rPr>
          <w:rFonts w:ascii="Calibri" w:hAnsi="Calibri"/>
          <w:b/>
          <w:bCs/>
        </w:rPr>
        <w:t xml:space="preserve"> rachunkowości dla Przedszkola nr 21</w:t>
      </w:r>
      <w:r>
        <w:rPr>
          <w:rFonts w:ascii="Calibri" w:hAnsi="Calibri"/>
          <w:b/>
          <w:bCs/>
        </w:rPr>
        <w:t xml:space="preserve"> w Rybniku.</w:t>
      </w:r>
    </w:p>
    <w:p w:rsidR="00346CB1" w:rsidRDefault="00346CB1" w:rsidP="00346CB1">
      <w:pPr>
        <w:spacing w:line="276" w:lineRule="auto"/>
        <w:jc w:val="both"/>
        <w:rPr>
          <w:rFonts w:ascii="Calibri" w:hAnsi="Calibri"/>
          <w:b/>
          <w:bCs/>
        </w:rPr>
      </w:pPr>
    </w:p>
    <w:p w:rsidR="00346CB1" w:rsidRDefault="00346CB1" w:rsidP="00346CB1">
      <w:pPr>
        <w:spacing w:line="276" w:lineRule="auto"/>
        <w:jc w:val="both"/>
        <w:rPr>
          <w:rFonts w:ascii="Calibri" w:hAnsi="Calibri"/>
        </w:rPr>
      </w:pPr>
      <w:r>
        <w:rPr>
          <w:rFonts w:ascii="Calibri" w:hAnsi="Calibri"/>
        </w:rPr>
        <w:t xml:space="preserve">Działając na podstawie: </w:t>
      </w:r>
    </w:p>
    <w:p w:rsidR="00346CB1" w:rsidRDefault="00346CB1" w:rsidP="00346CB1">
      <w:pPr>
        <w:tabs>
          <w:tab w:val="left" w:pos="284"/>
        </w:tabs>
        <w:spacing w:line="276" w:lineRule="auto"/>
        <w:ind w:left="284" w:hanging="284"/>
        <w:jc w:val="both"/>
        <w:rPr>
          <w:rFonts w:ascii="Calibri" w:hAnsi="Calibri"/>
        </w:rPr>
      </w:pPr>
      <w:r>
        <w:rPr>
          <w:rFonts w:ascii="Calibri" w:hAnsi="Calibri"/>
        </w:rPr>
        <w:t>−</w:t>
      </w:r>
      <w:r>
        <w:rPr>
          <w:rFonts w:ascii="Calibri" w:hAnsi="Calibri"/>
        </w:rPr>
        <w:tab/>
        <w:t xml:space="preserve">art. 10 i art. 13 z uwzględnieniem art. 4 ust. 4, art. 5 i 8 ustawy o rachunkowości z dnia      29 września 1994 roku (tekst jednolity w Dz. U. z 2009 r. Nr 152 poz. 1223 z </w:t>
      </w:r>
      <w:proofErr w:type="spellStart"/>
      <w:r>
        <w:rPr>
          <w:rFonts w:ascii="Calibri" w:hAnsi="Calibri"/>
        </w:rPr>
        <w:t>późn</w:t>
      </w:r>
      <w:proofErr w:type="spellEnd"/>
      <w:r>
        <w:rPr>
          <w:rFonts w:ascii="Calibri" w:hAnsi="Calibri"/>
        </w:rPr>
        <w:t>. zm.) oraz szczególnych ustaleń zawartych w:</w:t>
      </w:r>
    </w:p>
    <w:p w:rsidR="00346CB1" w:rsidRDefault="00346CB1" w:rsidP="00346CB1">
      <w:pPr>
        <w:tabs>
          <w:tab w:val="left" w:pos="284"/>
        </w:tabs>
        <w:spacing w:line="276" w:lineRule="auto"/>
        <w:ind w:left="568" w:hanging="284"/>
        <w:jc w:val="both"/>
        <w:rPr>
          <w:rFonts w:ascii="Calibri" w:hAnsi="Calibri"/>
        </w:rPr>
      </w:pPr>
      <w:r>
        <w:rPr>
          <w:rFonts w:ascii="Calibri" w:hAnsi="Calibri"/>
        </w:rPr>
        <w:t>−</w:t>
      </w:r>
      <w:r>
        <w:rPr>
          <w:rFonts w:ascii="Calibri" w:hAnsi="Calibri"/>
        </w:rPr>
        <w:tab/>
        <w:t xml:space="preserve">art. 40 ustawy o finansach publicznych z dnia 27 sierpnia 2009 roku (Dz. U. z 2009 r.    Nr 157, poz.1240 z </w:t>
      </w:r>
      <w:proofErr w:type="spellStart"/>
      <w:r>
        <w:rPr>
          <w:rFonts w:ascii="Calibri" w:hAnsi="Calibri"/>
        </w:rPr>
        <w:t>późn</w:t>
      </w:r>
      <w:proofErr w:type="spellEnd"/>
      <w:r>
        <w:rPr>
          <w:rFonts w:ascii="Calibri" w:hAnsi="Calibri"/>
        </w:rPr>
        <w:t>. zm.),</w:t>
      </w:r>
    </w:p>
    <w:p w:rsidR="00346CB1" w:rsidRDefault="00346CB1" w:rsidP="00346CB1">
      <w:pPr>
        <w:tabs>
          <w:tab w:val="left" w:pos="284"/>
        </w:tabs>
        <w:spacing w:line="276" w:lineRule="auto"/>
        <w:ind w:left="568" w:hanging="284"/>
        <w:jc w:val="both"/>
        <w:rPr>
          <w:rFonts w:ascii="Calibri" w:hAnsi="Calibri"/>
        </w:rPr>
      </w:pPr>
      <w:r>
        <w:rPr>
          <w:rFonts w:ascii="Calibri" w:hAnsi="Calibri"/>
        </w:rPr>
        <w:t>−</w:t>
      </w:r>
      <w:r>
        <w:rPr>
          <w:rFonts w:ascii="Calibri" w:hAnsi="Calibri"/>
        </w:rPr>
        <w:tab/>
        <w:t>§ 14, 15 i 16 Rozporządzenia Ministra Finansów z dnia 5 lipca 2010 roku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 z 2010 r. Nr 128 poz. 861),</w:t>
      </w:r>
    </w:p>
    <w:p w:rsidR="00346CB1" w:rsidRDefault="00346CB1" w:rsidP="00346CB1">
      <w:pPr>
        <w:tabs>
          <w:tab w:val="left" w:pos="284"/>
        </w:tabs>
        <w:spacing w:line="276" w:lineRule="auto"/>
        <w:ind w:left="568" w:hanging="284"/>
        <w:jc w:val="both"/>
        <w:rPr>
          <w:rFonts w:ascii="Calibri" w:hAnsi="Calibri"/>
        </w:rPr>
      </w:pPr>
      <w:r>
        <w:rPr>
          <w:rFonts w:ascii="Calibri" w:hAnsi="Calibri"/>
        </w:rPr>
        <w:t>−</w:t>
      </w:r>
      <w:r>
        <w:rPr>
          <w:rFonts w:ascii="Calibri" w:hAnsi="Calibri"/>
        </w:rPr>
        <w:tab/>
        <w:t>Rozporządzeniu Ministra Finansów z dnia 7 grudnia 2010 r. w sprawie: ,,Sposobu prowadzenia gospodarki finansowej jednostek budżetowych i samorządowych zakładów budżetowych” (Dz. U z 2010 r. Nr 241 poz. 1616).</w:t>
      </w:r>
    </w:p>
    <w:p w:rsidR="00346CB1" w:rsidRDefault="00346CB1" w:rsidP="00346CB1">
      <w:pPr>
        <w:tabs>
          <w:tab w:val="left" w:pos="284"/>
        </w:tabs>
        <w:spacing w:line="276" w:lineRule="auto"/>
        <w:ind w:left="568" w:hanging="284"/>
        <w:jc w:val="both"/>
        <w:rPr>
          <w:rFonts w:ascii="Calibri" w:hAnsi="Calibri"/>
        </w:rPr>
      </w:pPr>
    </w:p>
    <w:p w:rsidR="00346CB1" w:rsidRDefault="00346CB1" w:rsidP="00346CB1">
      <w:pPr>
        <w:tabs>
          <w:tab w:val="center" w:pos="4253"/>
        </w:tabs>
        <w:spacing w:line="276" w:lineRule="auto"/>
        <w:jc w:val="both"/>
        <w:rPr>
          <w:rFonts w:ascii="Calibri" w:hAnsi="Calibri"/>
        </w:rPr>
      </w:pPr>
      <w:r>
        <w:rPr>
          <w:rFonts w:ascii="Calibri" w:hAnsi="Calibri"/>
          <w:b/>
          <w:bCs/>
        </w:rPr>
        <w:tab/>
        <w:t>zarządzam, co następuje:</w:t>
      </w:r>
      <w:r>
        <w:rPr>
          <w:rFonts w:ascii="Calibri" w:hAnsi="Calibri"/>
        </w:rPr>
        <w:t xml:space="preserve"> </w:t>
      </w:r>
    </w:p>
    <w:p w:rsidR="00346CB1" w:rsidRDefault="00346CB1" w:rsidP="00346CB1">
      <w:pPr>
        <w:tabs>
          <w:tab w:val="center" w:pos="4253"/>
        </w:tabs>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1.</w:t>
      </w:r>
    </w:p>
    <w:p w:rsidR="00346CB1" w:rsidRDefault="00346CB1" w:rsidP="00346CB1">
      <w:pPr>
        <w:spacing w:line="276" w:lineRule="auto"/>
        <w:jc w:val="both"/>
        <w:rPr>
          <w:rFonts w:ascii="Calibri" w:hAnsi="Calibri"/>
        </w:rPr>
      </w:pPr>
      <w:r>
        <w:rPr>
          <w:rFonts w:ascii="Calibri" w:hAnsi="Calibri"/>
        </w:rPr>
        <w:t xml:space="preserve">Rodzaj dokumentacji oraz przyjęte zasady prowadzenia ksiąg rachunkowych, która obejmuje: ogólne zasady prowadzenia ksiąg rachunkowych - zgodnie z </w:t>
      </w:r>
      <w:r>
        <w:rPr>
          <w:rFonts w:ascii="Calibri" w:hAnsi="Calibri"/>
          <w:b/>
          <w:bCs/>
        </w:rPr>
        <w:t xml:space="preserve">załącznikiem nr 1 </w:t>
      </w:r>
      <w:r>
        <w:rPr>
          <w:rFonts w:ascii="Calibri" w:hAnsi="Calibri"/>
        </w:rPr>
        <w:t>do niniejszego zarządzenia.</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2.</w:t>
      </w:r>
    </w:p>
    <w:p w:rsidR="00346CB1" w:rsidRDefault="00346CB1" w:rsidP="00346CB1">
      <w:pPr>
        <w:spacing w:line="276" w:lineRule="auto"/>
        <w:jc w:val="both"/>
        <w:rPr>
          <w:rFonts w:ascii="Calibri" w:hAnsi="Calibri"/>
        </w:rPr>
      </w:pPr>
      <w:r>
        <w:rPr>
          <w:rFonts w:ascii="Calibri" w:hAnsi="Calibri"/>
        </w:rPr>
        <w:t>Metody wyceny aktywów i pasywów oraz ustalenie wyniku finansowego - zgodnie z </w:t>
      </w:r>
      <w:r>
        <w:rPr>
          <w:rFonts w:ascii="Calibri" w:hAnsi="Calibri"/>
          <w:b/>
          <w:bCs/>
        </w:rPr>
        <w:t>załącznikiem nr 2</w:t>
      </w:r>
      <w:r>
        <w:rPr>
          <w:rFonts w:ascii="Calibri" w:hAnsi="Calibri"/>
        </w:rPr>
        <w:t xml:space="preserve"> do niniejszego zarządzenia.</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3.</w:t>
      </w:r>
    </w:p>
    <w:p w:rsidR="00346CB1" w:rsidRDefault="00346CB1" w:rsidP="00346CB1">
      <w:pPr>
        <w:spacing w:line="276" w:lineRule="auto"/>
        <w:jc w:val="both"/>
        <w:rPr>
          <w:rFonts w:ascii="Calibri" w:hAnsi="Calibri"/>
        </w:rPr>
      </w:pPr>
      <w:r>
        <w:rPr>
          <w:rFonts w:ascii="Calibri" w:hAnsi="Calibri"/>
        </w:rPr>
        <w:t>Wykaz kont księgi głównej (syntetycznych), przyjęte zasady księgowania wg klasyfikacji zdarzeń - zgodnie z</w:t>
      </w:r>
      <w:r>
        <w:rPr>
          <w:rFonts w:ascii="Calibri" w:hAnsi="Calibri"/>
          <w:b/>
          <w:bCs/>
        </w:rPr>
        <w:t xml:space="preserve"> załącznikiem nr 3</w:t>
      </w:r>
      <w:r>
        <w:rPr>
          <w:rFonts w:ascii="Calibri" w:hAnsi="Calibri"/>
        </w:rPr>
        <w:t xml:space="preserve"> do niniejszego zarządzenia.</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4.</w:t>
      </w:r>
    </w:p>
    <w:p w:rsidR="00346CB1" w:rsidRDefault="00346CB1" w:rsidP="00346CB1">
      <w:pPr>
        <w:spacing w:after="240" w:line="276" w:lineRule="auto"/>
        <w:jc w:val="both"/>
        <w:rPr>
          <w:rFonts w:ascii="Calibri" w:hAnsi="Calibri"/>
        </w:rPr>
      </w:pPr>
      <w:r>
        <w:rPr>
          <w:rFonts w:ascii="Calibri" w:hAnsi="Calibri"/>
        </w:rPr>
        <w:t xml:space="preserve">Zasady prowadzenia kont ksiąg pomocniczych i ich powiązania z kontami syntetycznymi - zgodnie z </w:t>
      </w:r>
      <w:r>
        <w:rPr>
          <w:rFonts w:ascii="Calibri" w:hAnsi="Calibri"/>
          <w:b/>
          <w:bCs/>
        </w:rPr>
        <w:t>załącznikiem nr 4</w:t>
      </w:r>
      <w:r>
        <w:rPr>
          <w:rFonts w:ascii="Calibri" w:hAnsi="Calibri"/>
        </w:rPr>
        <w:t xml:space="preserve"> do niniejszego zarządzenia. </w:t>
      </w:r>
    </w:p>
    <w:p w:rsidR="00346CB1" w:rsidRDefault="00346CB1" w:rsidP="00346CB1">
      <w:pPr>
        <w:spacing w:after="240"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5.</w:t>
      </w:r>
    </w:p>
    <w:p w:rsidR="00346CB1" w:rsidRDefault="00346CB1" w:rsidP="00346CB1">
      <w:pPr>
        <w:pStyle w:val="Tekstpodstawowywcity"/>
        <w:spacing w:line="276" w:lineRule="auto"/>
        <w:ind w:left="0"/>
        <w:jc w:val="both"/>
        <w:rPr>
          <w:rFonts w:ascii="Calibri" w:hAnsi="Calibri"/>
          <w:b w:val="0"/>
          <w:bCs w:val="0"/>
        </w:rPr>
      </w:pPr>
      <w:r>
        <w:rPr>
          <w:rFonts w:ascii="Calibri" w:hAnsi="Calibri"/>
          <w:b w:val="0"/>
          <w:bCs w:val="0"/>
        </w:rPr>
        <w:t xml:space="preserve">Wykaz kont ewidencji pozabilansowej oraz sposób ich powiązania - zgodnie z </w:t>
      </w:r>
      <w:r>
        <w:rPr>
          <w:rFonts w:ascii="Calibri" w:hAnsi="Calibri"/>
        </w:rPr>
        <w:t>załącznikiem  nr 5</w:t>
      </w:r>
      <w:r>
        <w:rPr>
          <w:rFonts w:ascii="Calibri" w:hAnsi="Calibri"/>
          <w:b w:val="0"/>
          <w:bCs w:val="0"/>
        </w:rPr>
        <w:t xml:space="preserve"> do niniejszego zarządzenia.</w:t>
      </w:r>
    </w:p>
    <w:p w:rsidR="00346CB1" w:rsidRDefault="00346CB1" w:rsidP="00346CB1">
      <w:pPr>
        <w:pStyle w:val="Tekstpodstawowywcity"/>
        <w:spacing w:line="276" w:lineRule="auto"/>
        <w:ind w:left="0"/>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6.</w:t>
      </w:r>
    </w:p>
    <w:p w:rsidR="00346CB1" w:rsidRDefault="00346CB1" w:rsidP="00346CB1">
      <w:pPr>
        <w:pStyle w:val="Tekstpodstawowywcity"/>
        <w:spacing w:line="276" w:lineRule="auto"/>
        <w:ind w:left="0"/>
        <w:jc w:val="both"/>
        <w:rPr>
          <w:rFonts w:ascii="Calibri" w:hAnsi="Calibri"/>
          <w:b w:val="0"/>
          <w:bCs w:val="0"/>
        </w:rPr>
      </w:pPr>
      <w:r>
        <w:rPr>
          <w:rFonts w:ascii="Calibri" w:hAnsi="Calibri"/>
          <w:b w:val="0"/>
          <w:bCs w:val="0"/>
        </w:rPr>
        <w:t xml:space="preserve">Wykaz stosowanych programów komputerowych - zgodnie z </w:t>
      </w:r>
      <w:r>
        <w:rPr>
          <w:rFonts w:ascii="Calibri" w:hAnsi="Calibri"/>
        </w:rPr>
        <w:t>załącznikiem nr 6</w:t>
      </w:r>
      <w:r>
        <w:rPr>
          <w:rFonts w:ascii="Calibri" w:hAnsi="Calibri"/>
          <w:b w:val="0"/>
          <w:bCs w:val="0"/>
        </w:rPr>
        <w:t xml:space="preserve"> do niniejszego zarządzenia.</w:t>
      </w:r>
    </w:p>
    <w:p w:rsidR="00346CB1" w:rsidRDefault="00346CB1" w:rsidP="00346CB1">
      <w:pPr>
        <w:pStyle w:val="Tekstpodstawowywcity"/>
        <w:spacing w:line="276" w:lineRule="auto"/>
        <w:ind w:left="0"/>
        <w:jc w:val="both"/>
        <w:rPr>
          <w:rFonts w:ascii="Calibri" w:hAnsi="Calibri"/>
          <w:b w:val="0"/>
          <w:bCs w:val="0"/>
        </w:rPr>
      </w:pPr>
    </w:p>
    <w:p w:rsidR="00346CB1" w:rsidRDefault="00346CB1" w:rsidP="00346CB1">
      <w:pPr>
        <w:tabs>
          <w:tab w:val="left" w:pos="4253"/>
        </w:tabs>
        <w:spacing w:line="276" w:lineRule="auto"/>
        <w:jc w:val="both"/>
        <w:rPr>
          <w:rFonts w:ascii="Calibri" w:hAnsi="Calibri"/>
        </w:rPr>
      </w:pPr>
      <w:r>
        <w:rPr>
          <w:rFonts w:ascii="Calibri" w:hAnsi="Calibri"/>
        </w:rPr>
        <w:tab/>
        <w:t>§ 7.</w:t>
      </w:r>
    </w:p>
    <w:p w:rsidR="00346CB1" w:rsidRDefault="00346CB1" w:rsidP="00346CB1">
      <w:pPr>
        <w:pStyle w:val="Tekstpodstawowywcity"/>
        <w:spacing w:line="276" w:lineRule="auto"/>
        <w:ind w:left="0"/>
        <w:jc w:val="both"/>
        <w:rPr>
          <w:rFonts w:ascii="Calibri" w:hAnsi="Calibri"/>
          <w:b w:val="0"/>
          <w:bCs w:val="0"/>
        </w:rPr>
      </w:pPr>
      <w:r>
        <w:rPr>
          <w:rFonts w:ascii="Calibri" w:hAnsi="Calibri"/>
          <w:b w:val="0"/>
          <w:bCs w:val="0"/>
        </w:rPr>
        <w:t>Wymagania dla ksiąg rachunkowych prowadzonych za pomocą komputera - zgodnie z </w:t>
      </w:r>
      <w:r>
        <w:rPr>
          <w:rFonts w:ascii="Calibri" w:hAnsi="Calibri"/>
        </w:rPr>
        <w:t>załącznikiem nr 7</w:t>
      </w:r>
      <w:r>
        <w:rPr>
          <w:rFonts w:ascii="Calibri" w:hAnsi="Calibri"/>
          <w:b w:val="0"/>
          <w:bCs w:val="0"/>
        </w:rPr>
        <w:t xml:space="preserve"> do niniejszego zarządzenia.</w:t>
      </w:r>
    </w:p>
    <w:p w:rsidR="00346CB1" w:rsidRDefault="00346CB1" w:rsidP="00346CB1">
      <w:pPr>
        <w:pStyle w:val="Tekstpodstawowywcity"/>
        <w:spacing w:line="276" w:lineRule="auto"/>
        <w:ind w:left="0"/>
        <w:jc w:val="both"/>
        <w:rPr>
          <w:rFonts w:ascii="Calibri" w:hAnsi="Calibri"/>
          <w:b w:val="0"/>
          <w:bCs w:val="0"/>
        </w:rPr>
      </w:pPr>
    </w:p>
    <w:p w:rsidR="00346CB1" w:rsidRDefault="00346CB1" w:rsidP="00346CB1">
      <w:pPr>
        <w:tabs>
          <w:tab w:val="left" w:pos="4253"/>
        </w:tabs>
        <w:spacing w:line="276" w:lineRule="auto"/>
        <w:jc w:val="both"/>
        <w:rPr>
          <w:rFonts w:ascii="Calibri" w:hAnsi="Calibri"/>
        </w:rPr>
      </w:pPr>
      <w:r>
        <w:rPr>
          <w:rFonts w:ascii="Calibri" w:hAnsi="Calibri"/>
        </w:rPr>
        <w:tab/>
        <w:t>§ 8.</w:t>
      </w:r>
    </w:p>
    <w:p w:rsidR="00346CB1" w:rsidRDefault="00346CB1" w:rsidP="00346CB1">
      <w:pPr>
        <w:spacing w:line="276" w:lineRule="auto"/>
        <w:jc w:val="both"/>
        <w:rPr>
          <w:rFonts w:ascii="Calibri" w:hAnsi="Calibri"/>
        </w:rPr>
      </w:pPr>
      <w:r>
        <w:rPr>
          <w:rFonts w:ascii="Calibri" w:hAnsi="Calibri"/>
        </w:rPr>
        <w:t xml:space="preserve">Opis systemu służącego ochronie danych i ich zbiorów - zgodnie z </w:t>
      </w:r>
      <w:r>
        <w:rPr>
          <w:rFonts w:ascii="Calibri" w:hAnsi="Calibri"/>
          <w:b/>
          <w:bCs/>
        </w:rPr>
        <w:t>załącznikiem nr 8</w:t>
      </w:r>
      <w:r>
        <w:rPr>
          <w:rFonts w:ascii="Calibri" w:hAnsi="Calibri"/>
        </w:rPr>
        <w:t xml:space="preserve"> do niniejszego zarządzenia. </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9.</w:t>
      </w:r>
    </w:p>
    <w:p w:rsidR="00346CB1" w:rsidRDefault="00346CB1" w:rsidP="00346CB1">
      <w:pPr>
        <w:spacing w:line="276" w:lineRule="auto"/>
        <w:jc w:val="both"/>
        <w:rPr>
          <w:rFonts w:ascii="Calibri" w:hAnsi="Calibri"/>
        </w:rPr>
      </w:pPr>
      <w:r>
        <w:rPr>
          <w:rFonts w:ascii="Calibri" w:hAnsi="Calibri"/>
        </w:rPr>
        <w:t xml:space="preserve">Bieżąca obsługa kasowa prowadzona jest w siedzibie jednostki organizacyjnej MZOPO dla której ustala się pogotowie kasowe w wysokości  1.000,00 zł. </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10.</w:t>
      </w:r>
    </w:p>
    <w:p w:rsidR="00346CB1" w:rsidRDefault="00346CB1" w:rsidP="00346CB1">
      <w:pPr>
        <w:spacing w:line="276" w:lineRule="auto"/>
        <w:jc w:val="both"/>
        <w:rPr>
          <w:rFonts w:ascii="Calibri" w:hAnsi="Calibri"/>
        </w:rPr>
      </w:pPr>
      <w:r>
        <w:rPr>
          <w:rFonts w:ascii="Calibri" w:hAnsi="Calibri"/>
        </w:rPr>
        <w:t xml:space="preserve">Pogotowie kasowe dla kasy, której obsługę prowadzi placówka ustala się odrębnym zarządzeniem. </w:t>
      </w:r>
    </w:p>
    <w:p w:rsidR="00346CB1" w:rsidRDefault="00346CB1" w:rsidP="00346CB1">
      <w:pPr>
        <w:spacing w:line="276" w:lineRule="auto"/>
        <w:jc w:val="both"/>
        <w:rPr>
          <w:rFonts w:ascii="Calibri" w:hAnsi="Calibri"/>
        </w:rPr>
      </w:pPr>
    </w:p>
    <w:p w:rsidR="00346CB1" w:rsidRDefault="00346CB1" w:rsidP="00346CB1">
      <w:pPr>
        <w:tabs>
          <w:tab w:val="left" w:pos="4253"/>
        </w:tabs>
        <w:spacing w:line="276" w:lineRule="auto"/>
        <w:jc w:val="both"/>
        <w:rPr>
          <w:rFonts w:ascii="Calibri" w:hAnsi="Calibri"/>
        </w:rPr>
      </w:pPr>
      <w:r>
        <w:rPr>
          <w:rFonts w:ascii="Calibri" w:hAnsi="Calibri"/>
        </w:rPr>
        <w:tab/>
        <w:t>§ 11.</w:t>
      </w:r>
    </w:p>
    <w:p w:rsidR="00346CB1" w:rsidRDefault="00346CB1" w:rsidP="00346CB1">
      <w:pPr>
        <w:spacing w:line="276" w:lineRule="auto"/>
        <w:jc w:val="both"/>
        <w:rPr>
          <w:rFonts w:ascii="Calibri" w:hAnsi="Calibri"/>
        </w:rPr>
      </w:pPr>
      <w:r>
        <w:rPr>
          <w:rFonts w:ascii="Calibri" w:hAnsi="Calibri"/>
        </w:rPr>
        <w:t>Zarządzenie wchodzi w życie z dniem podjęcia z mocą obowiązującą od 02 stycznia  2015 roku.</w:t>
      </w:r>
    </w:p>
    <w:p w:rsidR="00346CB1" w:rsidRDefault="00346CB1" w:rsidP="00346CB1">
      <w:pPr>
        <w:spacing w:line="276" w:lineRule="auto"/>
        <w:jc w:val="both"/>
        <w:rPr>
          <w:rFonts w:ascii="Calibri" w:hAnsi="Calibri"/>
        </w:rPr>
      </w:pPr>
    </w:p>
    <w:p w:rsidR="00346CB1" w:rsidRDefault="00346CB1" w:rsidP="00346CB1">
      <w:pPr>
        <w:jc w:val="center"/>
        <w:rPr>
          <w:rFonts w:ascii="Calibri" w:hAnsi="Calibri"/>
        </w:rPr>
      </w:pPr>
      <w:r>
        <w:rPr>
          <w:rFonts w:ascii="Calibri" w:hAnsi="Calibri"/>
        </w:rPr>
        <w:t>§ 12.</w:t>
      </w:r>
    </w:p>
    <w:p w:rsidR="00346CB1" w:rsidRDefault="00346CB1" w:rsidP="00346CB1">
      <w:pPr>
        <w:rPr>
          <w:rFonts w:ascii="Calibri" w:hAnsi="Calibri"/>
        </w:rPr>
      </w:pPr>
      <w:r>
        <w:rPr>
          <w:rFonts w:ascii="Calibri" w:hAnsi="Calibri"/>
        </w:rPr>
        <w:t xml:space="preserve"> Traci moc zarządzenie nr 2 z dnia 03.01.2011 r. z późniejszymi zmianami.</w:t>
      </w:r>
    </w:p>
    <w:p w:rsidR="00346CB1" w:rsidRDefault="00346CB1" w:rsidP="00346CB1">
      <w:pPr>
        <w:rPr>
          <w:rFonts w:ascii="Calibri" w:hAnsi="Calibri"/>
        </w:rPr>
      </w:pPr>
    </w:p>
    <w:p w:rsidR="00346CB1" w:rsidRDefault="00346CB1" w:rsidP="00346CB1">
      <w:pPr>
        <w:rPr>
          <w:rFonts w:ascii="Calibri" w:hAnsi="Calibri"/>
        </w:rPr>
      </w:pPr>
    </w:p>
    <w:p w:rsidR="00346CB1" w:rsidRDefault="00346CB1" w:rsidP="00346CB1">
      <w:pPr>
        <w:rPr>
          <w:rFonts w:ascii="Calibri" w:hAnsi="Calibri"/>
        </w:rPr>
      </w:pPr>
    </w:p>
    <w:p w:rsidR="00346CB1" w:rsidRDefault="00346CB1" w:rsidP="00346CB1">
      <w:pPr>
        <w:rPr>
          <w:rFonts w:ascii="Calibri" w:hAnsi="Calibri"/>
        </w:rPr>
      </w:pPr>
    </w:p>
    <w:p w:rsidR="00346CB1" w:rsidRDefault="001C2FC0" w:rsidP="001C2FC0">
      <w:pPr>
        <w:ind w:left="6372" w:firstLine="708"/>
      </w:pPr>
      <w:r>
        <w:rPr>
          <w:rFonts w:ascii="Calibri" w:hAnsi="Calibri"/>
        </w:rPr>
        <w:t>Pelagia Cyrulik</w:t>
      </w:r>
    </w:p>
    <w:sectPr w:rsidR="00346C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C2FC0">
      <w:r>
        <w:separator/>
      </w:r>
    </w:p>
  </w:endnote>
  <w:endnote w:type="continuationSeparator" w:id="0">
    <w:p w:rsidR="00000000" w:rsidRDefault="001C2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C2FC0">
      <w:r>
        <w:separator/>
      </w:r>
    </w:p>
  </w:footnote>
  <w:footnote w:type="continuationSeparator" w:id="0">
    <w:p w:rsidR="00000000" w:rsidRDefault="001C2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46CB1"/>
    <w:rsid w:val="001C2FC0"/>
    <w:rsid w:val="00346CB1"/>
    <w:rsid w:val="00DD73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6CB1"/>
    <w:pPr>
      <w:suppressAutoHyphens/>
    </w:pPr>
    <w:rPr>
      <w:kern w:val="1"/>
      <w:sz w:val="24"/>
      <w:szCs w:val="24"/>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link w:val="TekstpodstawowywcityZnak"/>
    <w:semiHidden/>
    <w:rsid w:val="00346CB1"/>
    <w:pPr>
      <w:ind w:left="360"/>
      <w:jc w:val="center"/>
    </w:pPr>
    <w:rPr>
      <w:b/>
      <w:bCs/>
    </w:rPr>
  </w:style>
  <w:style w:type="character" w:customStyle="1" w:styleId="TekstpodstawowywcityZnak">
    <w:name w:val="Tekst podstawowy wcięty Znak"/>
    <w:link w:val="Tekstpodstawowywcity"/>
    <w:semiHidden/>
    <w:rsid w:val="00346CB1"/>
    <w:rPr>
      <w:b/>
      <w:bCs/>
      <w:kern w:val="1"/>
      <w:sz w:val="24"/>
      <w:szCs w:val="24"/>
      <w:lang w:val="pl-P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Zarządzenie Nr    4  / 2015</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  / 2015</dc:title>
  <dc:creator>Dyrektor</dc:creator>
  <cp:lastModifiedBy>Kancelaria</cp:lastModifiedBy>
  <cp:revision>3</cp:revision>
  <dcterms:created xsi:type="dcterms:W3CDTF">2015-12-09T07:45:00Z</dcterms:created>
  <dcterms:modified xsi:type="dcterms:W3CDTF">2015-12-09T07:51:00Z</dcterms:modified>
</cp:coreProperties>
</file>